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F44E" w14:textId="43B3A2B3" w:rsidR="002205B5" w:rsidRPr="00667955" w:rsidRDefault="002205B5" w:rsidP="002205B5">
      <w:pPr>
        <w:rPr>
          <w:b/>
          <w:bCs/>
        </w:rPr>
      </w:pPr>
      <w:r w:rsidRPr="00667955">
        <w:rPr>
          <w:bCs/>
        </w:rPr>
        <w:t>DS</w:t>
      </w:r>
      <w:r w:rsidRPr="00667955">
        <w:rPr>
          <w:bCs/>
        </w:rPr>
        <w:tab/>
      </w:r>
      <w:r w:rsidRPr="00667955">
        <w:rPr>
          <w:b/>
          <w:bCs/>
        </w:rPr>
        <w:tab/>
      </w:r>
      <w:r w:rsidRPr="00667955">
        <w:rPr>
          <w:b/>
          <w:bCs/>
        </w:rPr>
        <w:tab/>
      </w:r>
      <w:r w:rsidRPr="00667955">
        <w:rPr>
          <w:b/>
          <w:bCs/>
        </w:rPr>
        <w:tab/>
      </w:r>
      <w:r w:rsidRPr="00667955">
        <w:rPr>
          <w:b/>
          <w:bCs/>
        </w:rPr>
        <w:tab/>
      </w:r>
      <w:r w:rsidRPr="00667955">
        <w:rPr>
          <w:b/>
          <w:bCs/>
        </w:rPr>
        <w:tab/>
      </w:r>
      <w:r w:rsidRPr="00667955">
        <w:rPr>
          <w:b/>
          <w:bCs/>
        </w:rPr>
        <w:tab/>
      </w:r>
      <w:r w:rsidRPr="00667955">
        <w:rPr>
          <w:b/>
          <w:bCs/>
        </w:rPr>
        <w:tab/>
      </w:r>
      <w:r w:rsidR="00667955" w:rsidRPr="001C0C74">
        <w:rPr>
          <w:b/>
        </w:rPr>
        <w:t>Okresního soudu Plzeň-město</w:t>
      </w:r>
    </w:p>
    <w:p w14:paraId="15FEF1C9" w14:textId="77777777" w:rsidR="00667955" w:rsidRPr="00667955" w:rsidRDefault="00CB2CF7" w:rsidP="00667955">
      <w:pPr>
        <w:rPr>
          <w:bCs/>
          <w:color w:val="000000"/>
        </w:rPr>
      </w:pPr>
      <w:r w:rsidRPr="00667955">
        <w:rPr>
          <w:b/>
          <w:bCs/>
        </w:rPr>
        <w:tab/>
      </w:r>
      <w:r w:rsidRPr="00667955">
        <w:rPr>
          <w:b/>
          <w:bCs/>
        </w:rPr>
        <w:tab/>
      </w:r>
      <w:r w:rsidRPr="00667955">
        <w:rPr>
          <w:b/>
          <w:bCs/>
        </w:rPr>
        <w:tab/>
      </w:r>
      <w:r w:rsidRPr="00667955">
        <w:rPr>
          <w:b/>
          <w:bCs/>
        </w:rPr>
        <w:tab/>
      </w:r>
      <w:r w:rsidRPr="00667955">
        <w:rPr>
          <w:b/>
          <w:bCs/>
        </w:rPr>
        <w:tab/>
      </w:r>
      <w:r w:rsidRPr="00667955">
        <w:rPr>
          <w:b/>
          <w:bCs/>
        </w:rPr>
        <w:tab/>
      </w:r>
      <w:r w:rsidRPr="00667955">
        <w:rPr>
          <w:b/>
          <w:bCs/>
        </w:rPr>
        <w:tab/>
      </w:r>
      <w:r w:rsidRPr="00667955">
        <w:rPr>
          <w:b/>
          <w:bCs/>
        </w:rPr>
        <w:tab/>
      </w:r>
      <w:r w:rsidR="00667955" w:rsidRPr="00667955">
        <w:rPr>
          <w:bCs/>
          <w:color w:val="000000"/>
        </w:rPr>
        <w:t>Nádražní 7</w:t>
      </w:r>
    </w:p>
    <w:p w14:paraId="708E7393" w14:textId="77777777" w:rsidR="00667955" w:rsidRPr="00667955" w:rsidRDefault="00667955" w:rsidP="00667955">
      <w:pPr>
        <w:rPr>
          <w:bCs/>
          <w:color w:val="000000"/>
        </w:rPr>
      </w:pPr>
      <w:r w:rsidRPr="00667955">
        <w:rPr>
          <w:bCs/>
          <w:color w:val="000000"/>
        </w:rPr>
        <w:tab/>
      </w:r>
      <w:r w:rsidRPr="00667955">
        <w:rPr>
          <w:bCs/>
          <w:color w:val="000000"/>
        </w:rPr>
        <w:tab/>
      </w:r>
      <w:r w:rsidRPr="00667955">
        <w:rPr>
          <w:bCs/>
          <w:color w:val="000000"/>
        </w:rPr>
        <w:tab/>
      </w:r>
      <w:r w:rsidRPr="00667955">
        <w:rPr>
          <w:bCs/>
          <w:color w:val="000000"/>
        </w:rPr>
        <w:tab/>
      </w:r>
      <w:r w:rsidRPr="00667955">
        <w:rPr>
          <w:bCs/>
          <w:color w:val="000000"/>
        </w:rPr>
        <w:tab/>
      </w:r>
      <w:r w:rsidRPr="00667955">
        <w:rPr>
          <w:bCs/>
          <w:color w:val="000000"/>
        </w:rPr>
        <w:tab/>
      </w:r>
      <w:r w:rsidRPr="00667955">
        <w:rPr>
          <w:bCs/>
          <w:color w:val="000000"/>
        </w:rPr>
        <w:tab/>
      </w:r>
      <w:r w:rsidRPr="00667955">
        <w:rPr>
          <w:bCs/>
          <w:color w:val="000000"/>
        </w:rPr>
        <w:tab/>
        <w:t xml:space="preserve">326 </w:t>
      </w:r>
      <w:proofErr w:type="gramStart"/>
      <w:r w:rsidRPr="00667955">
        <w:rPr>
          <w:bCs/>
          <w:color w:val="000000"/>
        </w:rPr>
        <w:t>00  Plzeň</w:t>
      </w:r>
      <w:proofErr w:type="gramEnd"/>
    </w:p>
    <w:p w14:paraId="0068BE39" w14:textId="2FB0590A" w:rsidR="002205B5" w:rsidRPr="00667955" w:rsidRDefault="002205B5" w:rsidP="00667955">
      <w:r w:rsidRPr="00667955">
        <w:t xml:space="preserve">K </w:t>
      </w:r>
      <w:r w:rsidR="00667955" w:rsidRPr="00667955">
        <w:t>č</w:t>
      </w:r>
      <w:r w:rsidRPr="00667955">
        <w:t xml:space="preserve">. </w:t>
      </w:r>
      <w:r w:rsidR="00667955" w:rsidRPr="00667955">
        <w:t>j</w:t>
      </w:r>
      <w:r w:rsidRPr="00667955">
        <w:t>.:</w:t>
      </w:r>
      <w:r w:rsidRPr="00667955">
        <w:tab/>
      </w:r>
      <w:r w:rsidR="00667955" w:rsidRPr="00667955">
        <w:tab/>
      </w:r>
      <w:r w:rsidR="00667955" w:rsidRPr="00667955">
        <w:rPr>
          <w:b/>
        </w:rPr>
        <w:t>76 EXE 975/2011-134</w:t>
      </w:r>
    </w:p>
    <w:p w14:paraId="4D564FB9" w14:textId="11DA96AA" w:rsidR="002205B5" w:rsidRPr="00667955" w:rsidRDefault="002205B5" w:rsidP="004764B1">
      <w:pPr>
        <w:spacing w:after="120"/>
      </w:pPr>
      <w:r w:rsidRPr="00667955">
        <w:t xml:space="preserve">Naše zn.: </w:t>
      </w:r>
      <w:r w:rsidR="00BD6D3C" w:rsidRPr="00667955">
        <w:tab/>
      </w:r>
      <w:r w:rsidR="00CB2CF7" w:rsidRPr="00667955">
        <w:t>110</w:t>
      </w:r>
      <w:r w:rsidR="001C0C74">
        <w:t>05</w:t>
      </w:r>
      <w:r w:rsidR="00CB2CF7" w:rsidRPr="00667955">
        <w:t>/</w:t>
      </w:r>
      <w:proofErr w:type="gramStart"/>
      <w:r w:rsidR="001C0C74">
        <w:t>25</w:t>
      </w:r>
      <w:r w:rsidRPr="00667955">
        <w:t xml:space="preserve"> – 7</w:t>
      </w:r>
      <w:proofErr w:type="gramEnd"/>
      <w:r w:rsidRPr="00667955">
        <w:tab/>
      </w:r>
      <w:r w:rsidRPr="00667955">
        <w:tab/>
      </w:r>
      <w:r w:rsidRPr="00667955">
        <w:tab/>
      </w:r>
      <w:r w:rsidRPr="00667955">
        <w:tab/>
      </w:r>
      <w:r w:rsidRPr="00667955">
        <w:tab/>
        <w:t xml:space="preserve">V Plzni dne </w:t>
      </w:r>
      <w:r w:rsidR="001C0C74">
        <w:t>17</w:t>
      </w:r>
      <w:r w:rsidR="00CB2CF7" w:rsidRPr="00667955">
        <w:t>.</w:t>
      </w:r>
      <w:r w:rsidR="001C0C74">
        <w:t>1</w:t>
      </w:r>
      <w:r w:rsidR="00667955" w:rsidRPr="00667955">
        <w:t>2</w:t>
      </w:r>
      <w:r w:rsidR="007D60F5" w:rsidRPr="00667955">
        <w:t>.202</w:t>
      </w:r>
      <w:r w:rsidR="001C0C74">
        <w:t>5</w:t>
      </w:r>
    </w:p>
    <w:p w14:paraId="033D3CD6" w14:textId="7FE47DC0" w:rsidR="002205B5" w:rsidRPr="00667955" w:rsidRDefault="002205B5" w:rsidP="004764B1">
      <w:pPr>
        <w:spacing w:after="120"/>
        <w:rPr>
          <w:b/>
        </w:rPr>
      </w:pPr>
      <w:proofErr w:type="gramStart"/>
      <w:r w:rsidRPr="00667955">
        <w:t xml:space="preserve">Věc:  </w:t>
      </w:r>
      <w:r w:rsidRPr="00667955">
        <w:tab/>
      </w:r>
      <w:proofErr w:type="gramEnd"/>
      <w:r w:rsidRPr="00667955">
        <w:tab/>
      </w:r>
      <w:r w:rsidR="007D60F5" w:rsidRPr="00667955">
        <w:rPr>
          <w:b/>
        </w:rPr>
        <w:t>Vyjádření</w:t>
      </w:r>
    </w:p>
    <w:p w14:paraId="5F538A53" w14:textId="77777777" w:rsidR="002205B5" w:rsidRPr="00667955" w:rsidRDefault="002205B5" w:rsidP="004764B1">
      <w:pPr>
        <w:spacing w:after="120"/>
        <w:ind w:left="1410" w:hanging="1410"/>
        <w:jc w:val="both"/>
        <w:rPr>
          <w:b/>
        </w:rPr>
      </w:pPr>
      <w:r w:rsidRPr="00667955">
        <w:t>Žalobce:</w:t>
      </w:r>
      <w:r w:rsidRPr="00667955">
        <w:rPr>
          <w:b/>
        </w:rPr>
        <w:tab/>
        <w:t>statutární město Plzeň,</w:t>
      </w:r>
      <w:r w:rsidRPr="00667955">
        <w:t xml:space="preserve"> IČ: 000 75 370,</w:t>
      </w:r>
      <w:r w:rsidRPr="00667955">
        <w:rPr>
          <w:b/>
        </w:rPr>
        <w:t xml:space="preserve"> </w:t>
      </w:r>
      <w:r w:rsidRPr="00667955">
        <w:t>se sídlem nám. Republiky 1/1, Plzeň, PSČ: 306 32.</w:t>
      </w:r>
    </w:p>
    <w:p w14:paraId="22EE6EEB" w14:textId="77777777" w:rsidR="002205B5" w:rsidRPr="00667955" w:rsidRDefault="002205B5" w:rsidP="004764B1">
      <w:pPr>
        <w:spacing w:after="120"/>
        <w:ind w:left="1410" w:hanging="1410"/>
        <w:jc w:val="both"/>
      </w:pPr>
      <w:r w:rsidRPr="00667955">
        <w:t xml:space="preserve">Práv. </w:t>
      </w:r>
      <w:proofErr w:type="spellStart"/>
      <w:r w:rsidRPr="00667955">
        <w:t>zast</w:t>
      </w:r>
      <w:proofErr w:type="spellEnd"/>
      <w:r w:rsidRPr="00667955">
        <w:t>.:</w:t>
      </w:r>
      <w:r w:rsidRPr="00667955">
        <w:tab/>
      </w:r>
      <w:r w:rsidRPr="00667955">
        <w:rPr>
          <w:b/>
        </w:rPr>
        <w:t>JUDr. Karel Uhlíř</w:t>
      </w:r>
      <w:r w:rsidRPr="00667955">
        <w:t xml:space="preserve">, advokát zapsaný u ČAK pod ev. č. 1239, společník </w:t>
      </w:r>
      <w:r w:rsidRPr="00667955">
        <w:br/>
        <w:t>a jednatel "Advokátní kancelář Karel Uhlíř s.r.o." IČ: 291 16 058, se sídlem</w:t>
      </w:r>
      <w:r w:rsidRPr="00667955">
        <w:br/>
        <w:t xml:space="preserve">v Plzni, Husova 722/13, PSČ: 301 00 - plná moc založena u tamního soudu pod </w:t>
      </w:r>
      <w:proofErr w:type="spellStart"/>
      <w:r w:rsidRPr="00667955">
        <w:t>Spr</w:t>
      </w:r>
      <w:proofErr w:type="spellEnd"/>
      <w:r w:rsidRPr="00667955">
        <w:t>. 1057/2016.</w:t>
      </w:r>
    </w:p>
    <w:p w14:paraId="3021F2E8" w14:textId="65D8A792" w:rsidR="007D60F5" w:rsidRPr="00984FF1" w:rsidRDefault="00CA10C4" w:rsidP="00984FF1">
      <w:pPr>
        <w:spacing w:line="360" w:lineRule="atLeast"/>
        <w:ind w:left="1410" w:hanging="1410"/>
        <w:jc w:val="both"/>
        <w:textAlignment w:val="baseline"/>
        <w:rPr>
          <w:rFonts w:ascii="Verdana" w:hAnsi="Verdana"/>
          <w:color w:val="333333"/>
          <w:sz w:val="18"/>
          <w:szCs w:val="18"/>
        </w:rPr>
      </w:pPr>
      <w:r w:rsidRPr="00667955">
        <w:rPr>
          <w:color w:val="000000"/>
        </w:rPr>
        <w:t>Povinný</w:t>
      </w:r>
      <w:r w:rsidR="002205B5" w:rsidRPr="00667955">
        <w:rPr>
          <w:color w:val="000000"/>
        </w:rPr>
        <w:t>:</w:t>
      </w:r>
      <w:r w:rsidR="002205B5" w:rsidRPr="00667955">
        <w:rPr>
          <w:color w:val="000000"/>
        </w:rPr>
        <w:tab/>
      </w:r>
      <w:proofErr w:type="spellStart"/>
      <w:r w:rsidR="00984FF1" w:rsidRPr="0000635E">
        <w:rPr>
          <w:b/>
          <w:bCs/>
        </w:rPr>
        <w:t>Apamo</w:t>
      </w:r>
      <w:proofErr w:type="spellEnd"/>
      <w:r w:rsidR="00984FF1" w:rsidRPr="0000635E">
        <w:rPr>
          <w:b/>
          <w:bCs/>
        </w:rPr>
        <w:t xml:space="preserve"> s.r.o.</w:t>
      </w:r>
      <w:r w:rsidR="00984FF1" w:rsidRPr="0000635E">
        <w:t>, IČO: 279 77 374, se sídlem Mikulášská 268/10, Východní Předměstí, 326 00 Plzeň</w:t>
      </w:r>
      <w:r w:rsidRPr="00667955">
        <w:rPr>
          <w:color w:val="000000"/>
        </w:rPr>
        <w:t>.</w:t>
      </w:r>
    </w:p>
    <w:p w14:paraId="21707757" w14:textId="77777777" w:rsidR="002205B5" w:rsidRPr="00667955" w:rsidRDefault="002205B5" w:rsidP="002205B5">
      <w:pPr>
        <w:pBdr>
          <w:bottom w:val="single" w:sz="12" w:space="1" w:color="auto"/>
        </w:pBdr>
        <w:spacing w:after="240"/>
        <w:ind w:left="1410" w:hanging="1410"/>
        <w:jc w:val="both"/>
        <w:rPr>
          <w:highlight w:val="yellow"/>
        </w:rPr>
      </w:pPr>
    </w:p>
    <w:p w14:paraId="729EFBE6" w14:textId="77777777" w:rsidR="00BD6D3C" w:rsidRPr="006D1FF0" w:rsidRDefault="00BD6D3C" w:rsidP="002205B5">
      <w:pPr>
        <w:ind w:left="360" w:firstLine="348"/>
        <w:jc w:val="both"/>
        <w:rPr>
          <w:bCs/>
        </w:rPr>
      </w:pPr>
    </w:p>
    <w:p w14:paraId="5832A8B4" w14:textId="5867FD7A" w:rsidR="00CA10C4" w:rsidRDefault="00667955" w:rsidP="00CC75C6">
      <w:pPr>
        <w:spacing w:after="120"/>
        <w:jc w:val="both"/>
        <w:rPr>
          <w:szCs w:val="20"/>
        </w:rPr>
      </w:pPr>
      <w:r w:rsidRPr="006D1FF0">
        <w:rPr>
          <w:szCs w:val="20"/>
        </w:rPr>
        <w:t>Vážení,</w:t>
      </w:r>
    </w:p>
    <w:p w14:paraId="4EB4102C" w14:textId="3EAE472B" w:rsidR="00F11348" w:rsidRDefault="00984FF1" w:rsidP="00CC75C6">
      <w:pPr>
        <w:spacing w:after="120"/>
        <w:jc w:val="both"/>
        <w:rPr>
          <w:szCs w:val="20"/>
        </w:rPr>
      </w:pPr>
      <w:r>
        <w:rPr>
          <w:szCs w:val="20"/>
        </w:rPr>
        <w:tab/>
        <w:t xml:space="preserve">v návaznosti na Váš přípis ze dne 21.11.2025 </w:t>
      </w:r>
      <w:proofErr w:type="spellStart"/>
      <w:r>
        <w:rPr>
          <w:szCs w:val="20"/>
        </w:rPr>
        <w:t>sp</w:t>
      </w:r>
      <w:proofErr w:type="spellEnd"/>
      <w:r>
        <w:rPr>
          <w:szCs w:val="20"/>
        </w:rPr>
        <w:t>. zn. 75 EX 3947/2025 sděluji</w:t>
      </w:r>
      <w:r w:rsidR="00B25A3C">
        <w:rPr>
          <w:szCs w:val="20"/>
        </w:rPr>
        <w:t>, že v</w:t>
      </w:r>
      <w:r>
        <w:rPr>
          <w:szCs w:val="20"/>
        </w:rPr>
        <w:t> době nalézacího řízení</w:t>
      </w:r>
      <w:r w:rsidR="00E610FE">
        <w:rPr>
          <w:szCs w:val="20"/>
        </w:rPr>
        <w:t xml:space="preserve"> a exekučního řízení</w:t>
      </w:r>
      <w:r>
        <w:rPr>
          <w:szCs w:val="20"/>
        </w:rPr>
        <w:t xml:space="preserve"> byla správa </w:t>
      </w:r>
      <w:r w:rsidR="00E610FE">
        <w:rPr>
          <w:szCs w:val="20"/>
        </w:rPr>
        <w:t>nebytových prostor (prostor sloužících k podnikaní a jiných nebytových prostor), které se nacházely v městském obvodu Plzeň 2, svěřena</w:t>
      </w:r>
      <w:r>
        <w:rPr>
          <w:szCs w:val="20"/>
        </w:rPr>
        <w:t xml:space="preserve"> </w:t>
      </w:r>
      <w:r w:rsidR="00E610FE">
        <w:rPr>
          <w:szCs w:val="20"/>
        </w:rPr>
        <w:t xml:space="preserve">statutem města Plzně právě Úřadu městskému obvodu Plzeň 2. V daném případě však došlo </w:t>
      </w:r>
      <w:r w:rsidR="00690584">
        <w:rPr>
          <w:szCs w:val="20"/>
        </w:rPr>
        <w:t>ke změně</w:t>
      </w:r>
      <w:r w:rsidR="00AF466A">
        <w:rPr>
          <w:szCs w:val="20"/>
        </w:rPr>
        <w:t xml:space="preserve"> obecně závazné vyhlášky</w:t>
      </w:r>
      <w:r w:rsidR="00690584">
        <w:rPr>
          <w:szCs w:val="20"/>
        </w:rPr>
        <w:t xml:space="preserve"> </w:t>
      </w:r>
      <w:r w:rsidR="00AF466A">
        <w:rPr>
          <w:szCs w:val="20"/>
        </w:rPr>
        <w:t>(</w:t>
      </w:r>
      <w:r w:rsidR="00690584">
        <w:rPr>
          <w:szCs w:val="20"/>
        </w:rPr>
        <w:t>statutu</w:t>
      </w:r>
      <w:r w:rsidR="00AF466A">
        <w:rPr>
          <w:szCs w:val="20"/>
        </w:rPr>
        <w:t xml:space="preserve"> města)</w:t>
      </w:r>
      <w:r w:rsidR="00690584">
        <w:rPr>
          <w:szCs w:val="20"/>
        </w:rPr>
        <w:t>, resp. dle aktuálního znění,</w:t>
      </w:r>
      <w:r w:rsidR="00F11348">
        <w:rPr>
          <w:szCs w:val="20"/>
        </w:rPr>
        <w:t xml:space="preserve"> pokud není nemovitá věc svěřena do trvalé nebo operativní správy městskému obvodu, jednání jménem města orgány celoměstské (</w:t>
      </w:r>
      <w:r w:rsidR="00AF466A">
        <w:rPr>
          <w:szCs w:val="20"/>
        </w:rPr>
        <w:t>a to s odkazem</w:t>
      </w:r>
      <w:r w:rsidR="00F11348">
        <w:rPr>
          <w:szCs w:val="20"/>
        </w:rPr>
        <w:t xml:space="preserve"> článek 30 odst. 14 statutu)</w:t>
      </w:r>
      <w:r w:rsidR="0002279C">
        <w:rPr>
          <w:szCs w:val="20"/>
        </w:rPr>
        <w:t xml:space="preserve">, </w:t>
      </w:r>
      <w:r w:rsidR="00705F4E">
        <w:rPr>
          <w:szCs w:val="20"/>
        </w:rPr>
        <w:t>tedy mimo jiné i ve věci pohledávky dle platebního rozkazu tamního soudu 18 C 296/2011-29.</w:t>
      </w:r>
    </w:p>
    <w:p w14:paraId="1BA8B0E1" w14:textId="77777777" w:rsidR="00582D4F" w:rsidRPr="00690584" w:rsidRDefault="00582D4F" w:rsidP="00690584">
      <w:pPr>
        <w:ind w:firstLine="708"/>
        <w:rPr>
          <w:szCs w:val="20"/>
        </w:rPr>
      </w:pPr>
      <w:r w:rsidRPr="00690584">
        <w:rPr>
          <w:szCs w:val="20"/>
        </w:rPr>
        <w:t>S</w:t>
      </w:r>
      <w:r w:rsidR="00CC75C6" w:rsidRPr="00690584">
        <w:rPr>
          <w:szCs w:val="20"/>
        </w:rPr>
        <w:t> </w:t>
      </w:r>
      <w:r w:rsidRPr="00690584">
        <w:rPr>
          <w:szCs w:val="20"/>
        </w:rPr>
        <w:t>pozdravem</w:t>
      </w:r>
    </w:p>
    <w:p w14:paraId="319671B2" w14:textId="77777777" w:rsidR="00CC75C6" w:rsidRPr="00690584" w:rsidRDefault="00CC75C6" w:rsidP="00582D4F">
      <w:pPr>
        <w:ind w:firstLine="708"/>
        <w:rPr>
          <w:szCs w:val="20"/>
        </w:rPr>
      </w:pPr>
    </w:p>
    <w:p w14:paraId="739477DA" w14:textId="77777777" w:rsidR="00582D4F" w:rsidRPr="00690584" w:rsidRDefault="00582D4F" w:rsidP="00582D4F">
      <w:pPr>
        <w:pStyle w:val="Zkladntext"/>
        <w:rPr>
          <w:rFonts w:ascii="Arial" w:hAnsi="Arial" w:cs="Arial"/>
          <w:color w:val="000000"/>
        </w:rPr>
      </w:pPr>
      <w:r w:rsidRPr="00690584">
        <w:rPr>
          <w:color w:val="000000"/>
        </w:rPr>
        <w:t xml:space="preserve">    </w:t>
      </w:r>
      <w:r w:rsidRPr="00690584">
        <w:rPr>
          <w:color w:val="000000"/>
        </w:rPr>
        <w:tab/>
      </w:r>
      <w:r w:rsidRPr="00690584">
        <w:rPr>
          <w:color w:val="000000"/>
        </w:rPr>
        <w:tab/>
      </w:r>
      <w:r w:rsidRPr="00690584">
        <w:rPr>
          <w:color w:val="000000"/>
        </w:rPr>
        <w:tab/>
      </w:r>
      <w:r w:rsidRPr="00690584">
        <w:rPr>
          <w:color w:val="000000"/>
        </w:rPr>
        <w:tab/>
      </w:r>
      <w:r w:rsidRPr="00690584">
        <w:rPr>
          <w:color w:val="000000"/>
        </w:rPr>
        <w:tab/>
      </w:r>
      <w:r w:rsidRPr="00690584">
        <w:rPr>
          <w:color w:val="000000"/>
        </w:rPr>
        <w:tab/>
      </w:r>
      <w:r w:rsidRPr="00690584">
        <w:rPr>
          <w:color w:val="000000"/>
        </w:rPr>
        <w:tab/>
      </w:r>
      <w:r w:rsidRPr="00690584">
        <w:rPr>
          <w:rFonts w:ascii="Arial" w:hAnsi="Arial" w:cs="Arial"/>
          <w:color w:val="000000"/>
        </w:rPr>
        <w:t>…………………………………………</w:t>
      </w:r>
    </w:p>
    <w:p w14:paraId="21C6DD42" w14:textId="77777777" w:rsidR="00582D4F" w:rsidRPr="00690584" w:rsidRDefault="00582D4F" w:rsidP="0071645B">
      <w:pPr>
        <w:pStyle w:val="Zkladntext"/>
        <w:spacing w:after="0"/>
        <w:ind w:left="4956"/>
        <w:rPr>
          <w:b/>
        </w:rPr>
      </w:pPr>
      <w:r w:rsidRPr="00690584">
        <w:rPr>
          <w:b/>
        </w:rPr>
        <w:t xml:space="preserve">              </w:t>
      </w:r>
      <w:r w:rsidR="003B3F92" w:rsidRPr="00690584">
        <w:rPr>
          <w:b/>
        </w:rPr>
        <w:t>statutární město Plzeň</w:t>
      </w:r>
    </w:p>
    <w:p w14:paraId="6522F894" w14:textId="77777777" w:rsidR="00DD5649" w:rsidRDefault="00582D4F" w:rsidP="005753BD">
      <w:pPr>
        <w:pStyle w:val="Zkladntext"/>
        <w:ind w:left="4956"/>
        <w:rPr>
          <w:bCs/>
          <w:color w:val="000000"/>
        </w:rPr>
      </w:pPr>
      <w:r w:rsidRPr="00690584">
        <w:rPr>
          <w:bCs/>
          <w:color w:val="000000"/>
        </w:rPr>
        <w:t xml:space="preserve">       JUDr. Karel Uhlíř, v plné moci</w:t>
      </w:r>
    </w:p>
    <w:p w14:paraId="6497750F" w14:textId="0A6D0152" w:rsidR="002E42B6" w:rsidRDefault="002E42B6" w:rsidP="002E42B6">
      <w:pPr>
        <w:pStyle w:val="Zkladntext"/>
        <w:rPr>
          <w:bCs/>
          <w:color w:val="000000"/>
        </w:rPr>
      </w:pPr>
      <w:r>
        <w:rPr>
          <w:bCs/>
          <w:color w:val="000000"/>
        </w:rPr>
        <w:t>Přílohy:</w:t>
      </w:r>
      <w:r>
        <w:rPr>
          <w:bCs/>
          <w:color w:val="000000"/>
        </w:rPr>
        <w:tab/>
      </w:r>
      <w:r w:rsidR="00A85114" w:rsidRPr="00A85114">
        <w:rPr>
          <w:bCs/>
          <w:i/>
          <w:iCs/>
          <w:color w:val="000000"/>
        </w:rPr>
        <w:t xml:space="preserve">obecně závazná </w:t>
      </w:r>
      <w:proofErr w:type="gramStart"/>
      <w:r w:rsidR="00A85114" w:rsidRPr="00A85114">
        <w:rPr>
          <w:bCs/>
          <w:i/>
          <w:iCs/>
          <w:color w:val="000000"/>
        </w:rPr>
        <w:t>vyhláška</w:t>
      </w:r>
      <w:r w:rsidR="00A85114">
        <w:rPr>
          <w:bCs/>
          <w:color w:val="000000"/>
        </w:rPr>
        <w:t xml:space="preserve"> - </w:t>
      </w:r>
      <w:r w:rsidRPr="002E42B6">
        <w:rPr>
          <w:bCs/>
          <w:i/>
          <w:iCs/>
          <w:color w:val="000000"/>
        </w:rPr>
        <w:t>statut</w:t>
      </w:r>
      <w:proofErr w:type="gramEnd"/>
      <w:r w:rsidRPr="002E42B6">
        <w:rPr>
          <w:bCs/>
          <w:i/>
          <w:iCs/>
          <w:color w:val="000000"/>
        </w:rPr>
        <w:t xml:space="preserve"> města – kopie</w:t>
      </w:r>
    </w:p>
    <w:p w14:paraId="6510AAF3" w14:textId="77777777" w:rsidR="00AF466A" w:rsidRDefault="00AF466A" w:rsidP="00AF466A">
      <w:pPr>
        <w:pStyle w:val="Zkladntext"/>
        <w:ind w:firstLine="0"/>
        <w:rPr>
          <w:bCs/>
          <w:color w:val="000000"/>
        </w:rPr>
      </w:pPr>
    </w:p>
    <w:p w14:paraId="4E1E8B19" w14:textId="54018536" w:rsidR="00AF466A" w:rsidRPr="005753BD" w:rsidRDefault="00AF466A" w:rsidP="00AF466A">
      <w:pPr>
        <w:pStyle w:val="Zkladntext"/>
        <w:ind w:firstLine="0"/>
        <w:rPr>
          <w:bCs/>
          <w:color w:val="000000"/>
        </w:rPr>
      </w:pPr>
    </w:p>
    <w:sectPr w:rsidR="00AF466A" w:rsidRPr="005753BD" w:rsidSect="00774BF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8A51B" w14:textId="77777777" w:rsidR="006E7B78" w:rsidRDefault="006E7B78" w:rsidP="00F76D6E">
      <w:r>
        <w:separator/>
      </w:r>
    </w:p>
  </w:endnote>
  <w:endnote w:type="continuationSeparator" w:id="0">
    <w:p w14:paraId="3EBB6FEC" w14:textId="77777777" w:rsidR="006E7B78" w:rsidRDefault="006E7B78" w:rsidP="00F7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8436" w14:textId="77777777" w:rsidR="00774BF2" w:rsidRDefault="00D970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76D6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9EEAB3" w14:textId="77777777" w:rsidR="00774BF2" w:rsidRDefault="00774B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B15" w14:textId="77777777" w:rsidR="00774BF2" w:rsidRDefault="00D970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76D6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753BD">
      <w:rPr>
        <w:rStyle w:val="slostrnky"/>
        <w:noProof/>
      </w:rPr>
      <w:t>2</w:t>
    </w:r>
    <w:r>
      <w:rPr>
        <w:rStyle w:val="slostrnky"/>
      </w:rPr>
      <w:fldChar w:fldCharType="end"/>
    </w:r>
  </w:p>
  <w:p w14:paraId="06D80D15" w14:textId="77777777" w:rsidR="00774BF2" w:rsidRDefault="00774B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BC28" w14:textId="77777777" w:rsidR="00774BF2" w:rsidRPr="00133BBB" w:rsidRDefault="00774BF2">
    <w:pPr>
      <w:pStyle w:val="Zpat"/>
      <w:pBdr>
        <w:bottom w:val="single" w:sz="6" w:space="1" w:color="auto"/>
      </w:pBdr>
      <w:rPr>
        <w:b/>
        <w:bCs/>
        <w:sz w:val="14"/>
      </w:rPr>
    </w:pPr>
  </w:p>
  <w:p w14:paraId="3890FB89" w14:textId="77777777" w:rsidR="00774BF2" w:rsidRDefault="00F76D6E" w:rsidP="00774BF2">
    <w:pPr>
      <w:rPr>
        <w:b/>
        <w:sz w:val="18"/>
        <w:szCs w:val="18"/>
      </w:rPr>
    </w:pPr>
    <w:r w:rsidRPr="00C51B41">
      <w:rPr>
        <w:b/>
        <w:sz w:val="18"/>
        <w:szCs w:val="18"/>
      </w:rPr>
      <w:t xml:space="preserve">JUDr. Karel </w:t>
    </w:r>
    <w:proofErr w:type="gramStart"/>
    <w:r w:rsidRPr="00C51B41">
      <w:rPr>
        <w:b/>
        <w:sz w:val="18"/>
        <w:szCs w:val="18"/>
      </w:rPr>
      <w:t>Uhlíř - advokát</w:t>
    </w:r>
    <w:proofErr w:type="gramEnd"/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Pr="00C51B41">
      <w:rPr>
        <w:b/>
        <w:sz w:val="18"/>
        <w:szCs w:val="18"/>
      </w:rPr>
      <w:t xml:space="preserve">ČAK </w:t>
    </w:r>
    <w:proofErr w:type="spellStart"/>
    <w:r w:rsidRPr="00C51B41">
      <w:rPr>
        <w:b/>
        <w:sz w:val="18"/>
        <w:szCs w:val="18"/>
      </w:rPr>
      <w:t>ev.č</w:t>
    </w:r>
    <w:proofErr w:type="spellEnd"/>
    <w:r w:rsidRPr="00C51B41">
      <w:rPr>
        <w:b/>
        <w:sz w:val="18"/>
        <w:szCs w:val="18"/>
      </w:rPr>
      <w:t>. 1239</w:t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proofErr w:type="gramStart"/>
    <w:r>
      <w:rPr>
        <w:b/>
        <w:sz w:val="18"/>
        <w:szCs w:val="18"/>
      </w:rPr>
      <w:tab/>
      <w:t xml:space="preserve">  e-mail</w:t>
    </w:r>
    <w:proofErr w:type="gramEnd"/>
    <w:r>
      <w:rPr>
        <w:b/>
        <w:sz w:val="18"/>
        <w:szCs w:val="18"/>
      </w:rPr>
      <w:t>: uhlir.ak@cautio.cz</w:t>
    </w:r>
  </w:p>
  <w:p w14:paraId="2D0E88AB" w14:textId="77777777" w:rsidR="00774BF2" w:rsidRPr="00C51B41" w:rsidRDefault="00F76D6E" w:rsidP="00774BF2">
    <w:pPr>
      <w:rPr>
        <w:b/>
        <w:sz w:val="18"/>
        <w:szCs w:val="18"/>
      </w:rPr>
    </w:pPr>
    <w:r w:rsidRPr="00C51B41">
      <w:rPr>
        <w:b/>
        <w:sz w:val="18"/>
        <w:szCs w:val="18"/>
      </w:rPr>
      <w:t xml:space="preserve">JUDr. Michaela Knollová, </w:t>
    </w:r>
    <w:proofErr w:type="spellStart"/>
    <w:r w:rsidRPr="00C51B41">
      <w:rPr>
        <w:b/>
        <w:sz w:val="18"/>
        <w:szCs w:val="18"/>
      </w:rPr>
      <w:t>Ph</w:t>
    </w:r>
    <w:proofErr w:type="spellEnd"/>
    <w:r w:rsidRPr="00C51B41">
      <w:rPr>
        <w:b/>
        <w:sz w:val="18"/>
        <w:szCs w:val="18"/>
      </w:rPr>
      <w:t>. D. – advokátka</w:t>
    </w:r>
    <w:r>
      <w:rPr>
        <w:b/>
        <w:sz w:val="18"/>
        <w:szCs w:val="18"/>
      </w:rPr>
      <w:tab/>
    </w:r>
    <w:r w:rsidRPr="00C51B41">
      <w:rPr>
        <w:b/>
        <w:sz w:val="18"/>
        <w:szCs w:val="18"/>
      </w:rPr>
      <w:t xml:space="preserve">ČAK </w:t>
    </w:r>
    <w:proofErr w:type="spellStart"/>
    <w:r w:rsidRPr="00C51B41">
      <w:rPr>
        <w:b/>
        <w:sz w:val="18"/>
        <w:szCs w:val="18"/>
      </w:rPr>
      <w:t>ev.č</w:t>
    </w:r>
    <w:proofErr w:type="spellEnd"/>
    <w:r w:rsidRPr="00C51B41">
      <w:rPr>
        <w:b/>
        <w:sz w:val="18"/>
        <w:szCs w:val="18"/>
      </w:rPr>
      <w:t>. 14740</w:t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proofErr w:type="gramStart"/>
    <w:r>
      <w:rPr>
        <w:b/>
        <w:sz w:val="18"/>
        <w:szCs w:val="18"/>
      </w:rPr>
      <w:tab/>
      <w:t xml:space="preserve">  e-mail</w:t>
    </w:r>
    <w:proofErr w:type="gramEnd"/>
    <w:r>
      <w:rPr>
        <w:b/>
        <w:sz w:val="18"/>
        <w:szCs w:val="18"/>
      </w:rPr>
      <w:t>: knollova.ak@cautio.cz</w:t>
    </w:r>
  </w:p>
  <w:p w14:paraId="219DD00E" w14:textId="061DF3FA" w:rsidR="00774BF2" w:rsidRPr="00C51B41" w:rsidRDefault="00F76D6E" w:rsidP="00774BF2">
    <w:pPr>
      <w:rPr>
        <w:b/>
        <w:sz w:val="18"/>
        <w:szCs w:val="18"/>
      </w:rPr>
    </w:pPr>
    <w:r w:rsidRPr="00C51B41">
      <w:rPr>
        <w:b/>
        <w:sz w:val="18"/>
        <w:szCs w:val="18"/>
      </w:rPr>
      <w:t xml:space="preserve">Mgr. </w:t>
    </w:r>
    <w:r>
      <w:rPr>
        <w:b/>
        <w:sz w:val="18"/>
        <w:szCs w:val="18"/>
      </w:rPr>
      <w:t>Marián Byszowiec</w:t>
    </w:r>
    <w:r w:rsidRPr="00C51B41">
      <w:rPr>
        <w:b/>
        <w:sz w:val="18"/>
        <w:szCs w:val="18"/>
      </w:rPr>
      <w:t xml:space="preserve"> – advokát</w:t>
    </w:r>
    <w:r w:rsidR="001C0C74">
      <w:rPr>
        <w:b/>
        <w:sz w:val="18"/>
        <w:szCs w:val="18"/>
      </w:rPr>
      <w:tab/>
    </w:r>
    <w:r w:rsidR="001C0C74">
      <w:rPr>
        <w:b/>
        <w:sz w:val="18"/>
        <w:szCs w:val="18"/>
      </w:rPr>
      <w:tab/>
    </w:r>
    <w:r>
      <w:rPr>
        <w:b/>
        <w:sz w:val="18"/>
        <w:szCs w:val="18"/>
      </w:rPr>
      <w:tab/>
      <w:t xml:space="preserve">ČAK </w:t>
    </w:r>
    <w:proofErr w:type="spellStart"/>
    <w:r>
      <w:rPr>
        <w:b/>
        <w:sz w:val="18"/>
        <w:szCs w:val="18"/>
      </w:rPr>
      <w:t>ev.č</w:t>
    </w:r>
    <w:proofErr w:type="spellEnd"/>
    <w:r>
      <w:rPr>
        <w:b/>
        <w:sz w:val="18"/>
        <w:szCs w:val="18"/>
      </w:rPr>
      <w:t xml:space="preserve">. </w:t>
    </w:r>
    <w:r w:rsidR="001C0C74">
      <w:rPr>
        <w:b/>
        <w:sz w:val="18"/>
        <w:szCs w:val="18"/>
      </w:rPr>
      <w:t>20128</w:t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proofErr w:type="gramStart"/>
    <w:r w:rsidR="00083FF4">
      <w:rPr>
        <w:b/>
        <w:sz w:val="18"/>
        <w:szCs w:val="18"/>
      </w:rPr>
      <w:tab/>
      <w:t xml:space="preserve">  </w:t>
    </w:r>
    <w:r>
      <w:rPr>
        <w:b/>
        <w:sz w:val="18"/>
        <w:szCs w:val="18"/>
      </w:rPr>
      <w:t>e-mail</w:t>
    </w:r>
    <w:proofErr w:type="gramEnd"/>
    <w:r>
      <w:rPr>
        <w:b/>
        <w:sz w:val="18"/>
        <w:szCs w:val="18"/>
      </w:rPr>
      <w:t>: byszowiec.ak@cautio.cz</w:t>
    </w:r>
  </w:p>
  <w:p w14:paraId="3E436AF3" w14:textId="77777777" w:rsidR="00774BF2" w:rsidRPr="00C51B41" w:rsidRDefault="00774BF2" w:rsidP="00774BF2">
    <w:pPr>
      <w:rPr>
        <w:b/>
        <w:sz w:val="18"/>
        <w:szCs w:val="18"/>
      </w:rPr>
    </w:pPr>
  </w:p>
  <w:p w14:paraId="3B6AB928" w14:textId="77777777" w:rsidR="00774BF2" w:rsidRPr="00C51B41" w:rsidRDefault="00F76D6E" w:rsidP="00774BF2">
    <w:pPr>
      <w:rPr>
        <w:b/>
        <w:sz w:val="18"/>
        <w:szCs w:val="18"/>
      </w:rPr>
    </w:pPr>
    <w:r w:rsidRPr="00C51B41">
      <w:rPr>
        <w:b/>
        <w:sz w:val="18"/>
        <w:szCs w:val="18"/>
      </w:rPr>
      <w:t>Spolupracující advokát:</w:t>
    </w:r>
  </w:p>
  <w:p w14:paraId="084DF4F3" w14:textId="77777777" w:rsidR="00774BF2" w:rsidRPr="00C51B41" w:rsidRDefault="00F76D6E" w:rsidP="00774BF2">
    <w:pPr>
      <w:rPr>
        <w:b/>
        <w:sz w:val="18"/>
        <w:szCs w:val="18"/>
      </w:rPr>
    </w:pPr>
    <w:r w:rsidRPr="00C51B41">
      <w:rPr>
        <w:b/>
        <w:sz w:val="18"/>
        <w:szCs w:val="18"/>
      </w:rPr>
      <w:t>Mgr. Petr Buršík</w:t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Pr="00C51B41">
      <w:rPr>
        <w:b/>
        <w:sz w:val="18"/>
        <w:szCs w:val="18"/>
      </w:rPr>
      <w:t xml:space="preserve">ČAK </w:t>
    </w:r>
    <w:proofErr w:type="spellStart"/>
    <w:r w:rsidRPr="00C51B41">
      <w:rPr>
        <w:b/>
        <w:sz w:val="18"/>
        <w:szCs w:val="18"/>
      </w:rPr>
      <w:t>ev.č</w:t>
    </w:r>
    <w:proofErr w:type="spellEnd"/>
    <w:r w:rsidRPr="00C51B41">
      <w:rPr>
        <w:b/>
        <w:sz w:val="18"/>
        <w:szCs w:val="18"/>
      </w:rPr>
      <w:t>. 9440</w:t>
    </w:r>
    <w:r w:rsidR="00083FF4">
      <w:rPr>
        <w:b/>
        <w:sz w:val="18"/>
        <w:szCs w:val="18"/>
      </w:rPr>
      <w:tab/>
    </w:r>
    <w:r w:rsidR="00083FF4">
      <w:rPr>
        <w:b/>
        <w:sz w:val="18"/>
        <w:szCs w:val="18"/>
      </w:rPr>
      <w:tab/>
    </w:r>
    <w:proofErr w:type="gramStart"/>
    <w:r w:rsidR="00083FF4">
      <w:rPr>
        <w:b/>
        <w:sz w:val="18"/>
        <w:szCs w:val="18"/>
      </w:rPr>
      <w:tab/>
      <w:t xml:space="preserve">  e-mail</w:t>
    </w:r>
    <w:proofErr w:type="gramEnd"/>
    <w:r w:rsidR="00083FF4">
      <w:rPr>
        <w:b/>
        <w:sz w:val="18"/>
        <w:szCs w:val="18"/>
      </w:rPr>
      <w:t>: bursik.ak@cautio.cz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1A23" w14:textId="77777777" w:rsidR="006E7B78" w:rsidRDefault="006E7B78" w:rsidP="00F76D6E">
      <w:r>
        <w:separator/>
      </w:r>
    </w:p>
  </w:footnote>
  <w:footnote w:type="continuationSeparator" w:id="0">
    <w:p w14:paraId="21CD0166" w14:textId="77777777" w:rsidR="006E7B78" w:rsidRDefault="006E7B78" w:rsidP="00F7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5983" w14:textId="77777777" w:rsidR="00774BF2" w:rsidRPr="00B0598C" w:rsidRDefault="00F76D6E" w:rsidP="00774BF2">
    <w:pPr>
      <w:pStyle w:val="Nadpis1"/>
      <w:jc w:val="center"/>
      <w:rPr>
        <w:rFonts w:cs="Arial"/>
        <w:color w:val="1F497D"/>
        <w:sz w:val="40"/>
        <w:szCs w:val="40"/>
      </w:rPr>
    </w:pPr>
    <w:r w:rsidRPr="00B0598C">
      <w:rPr>
        <w:rFonts w:cs="Arial"/>
        <w:i/>
        <w:iCs/>
        <w:color w:val="1F497D"/>
        <w:sz w:val="40"/>
        <w:szCs w:val="40"/>
      </w:rPr>
      <w:t>Advokátní kancelář Karel Uhlíř s.r.o.</w:t>
    </w:r>
  </w:p>
  <w:p w14:paraId="73C8DF43" w14:textId="77777777" w:rsidR="00774BF2" w:rsidRDefault="00F76D6E" w:rsidP="00774BF2">
    <w:pPr>
      <w:pStyle w:val="Nadpis1"/>
      <w:jc w:val="center"/>
      <w:rPr>
        <w:rFonts w:cs="Arial"/>
        <w:sz w:val="24"/>
      </w:rPr>
    </w:pPr>
    <w:r w:rsidRPr="00971D04">
      <w:rPr>
        <w:bCs w:val="0"/>
        <w:sz w:val="24"/>
      </w:rPr>
      <w:t xml:space="preserve">IČ: </w:t>
    </w:r>
    <w:r w:rsidRPr="00971D04">
      <w:rPr>
        <w:rFonts w:cs="Arial"/>
        <w:bCs w:val="0"/>
        <w:sz w:val="24"/>
      </w:rPr>
      <w:t>29116058</w:t>
    </w:r>
    <w:r>
      <w:rPr>
        <w:rFonts w:cs="Arial"/>
        <w:sz w:val="24"/>
      </w:rPr>
      <w:t>, se sídlem v Plzni, Husova 722/13, PSČ 301 00</w:t>
    </w:r>
  </w:p>
  <w:p w14:paraId="7C2A0406" w14:textId="77777777" w:rsidR="00774BF2" w:rsidRPr="00F33C35" w:rsidRDefault="00F76D6E" w:rsidP="00774BF2">
    <w:pPr>
      <w:pStyle w:val="Nadpis2"/>
      <w:jc w:val="center"/>
      <w:rPr>
        <w:rFonts w:cs="Arial"/>
        <w:b w:val="0"/>
      </w:rPr>
    </w:pPr>
    <w:r w:rsidRPr="00F33C35">
      <w:rPr>
        <w:rFonts w:cs="Arial"/>
        <w:b w:val="0"/>
        <w:sz w:val="20"/>
      </w:rPr>
      <w:t>zapsána v OR u Krajského soudu v Plzni v oddíle C, vložce 26008</w:t>
    </w:r>
  </w:p>
  <w:p w14:paraId="72E94F97" w14:textId="77777777" w:rsidR="00774BF2" w:rsidRPr="00A309C0" w:rsidRDefault="00F76D6E" w:rsidP="00774BF2">
    <w:pPr>
      <w:pBdr>
        <w:bottom w:val="single" w:sz="6" w:space="1" w:color="auto"/>
      </w:pBdr>
      <w:jc w:val="center"/>
      <w:rPr>
        <w:rFonts w:cs="Arial"/>
        <w:b/>
        <w:sz w:val="20"/>
        <w:szCs w:val="20"/>
      </w:rPr>
    </w:pPr>
    <w:r w:rsidRPr="001A712D">
      <w:rPr>
        <w:b/>
        <w:sz w:val="20"/>
        <w:szCs w:val="20"/>
      </w:rPr>
      <w:t>uhlir.akpodatelna@cautio.cz</w:t>
    </w:r>
    <w:r>
      <w:rPr>
        <w:rFonts w:cs="Arial"/>
        <w:b/>
        <w:sz w:val="20"/>
        <w:szCs w:val="20"/>
      </w:rPr>
      <w:t xml:space="preserve"> </w:t>
    </w:r>
    <w:proofErr w:type="gramStart"/>
    <w:r w:rsidRPr="00A309C0">
      <w:rPr>
        <w:rFonts w:cs="Arial"/>
        <w:b/>
        <w:sz w:val="20"/>
        <w:szCs w:val="20"/>
      </w:rPr>
      <w:t>▪</w:t>
    </w:r>
    <w:r>
      <w:rPr>
        <w:rFonts w:cs="Arial"/>
        <w:b/>
        <w:sz w:val="20"/>
        <w:szCs w:val="20"/>
      </w:rPr>
      <w:t xml:space="preserve">  </w:t>
    </w:r>
    <w:r w:rsidRPr="00A309C0">
      <w:rPr>
        <w:rFonts w:cs="Arial"/>
        <w:b/>
        <w:sz w:val="20"/>
        <w:szCs w:val="20"/>
      </w:rPr>
      <w:t>tel.</w:t>
    </w:r>
    <w:proofErr w:type="gramEnd"/>
    <w:r w:rsidRPr="00A309C0">
      <w:rPr>
        <w:rFonts w:cs="Arial"/>
        <w:b/>
        <w:sz w:val="20"/>
        <w:szCs w:val="20"/>
      </w:rPr>
      <w:t>: +420 377 324 </w:t>
    </w:r>
    <w:proofErr w:type="gramStart"/>
    <w:r w:rsidRPr="00A309C0">
      <w:rPr>
        <w:rFonts w:cs="Arial"/>
        <w:b/>
        <w:sz w:val="20"/>
        <w:szCs w:val="20"/>
      </w:rPr>
      <w:t xml:space="preserve">122 </w:t>
    </w:r>
    <w:r>
      <w:rPr>
        <w:rFonts w:cs="Arial"/>
        <w:b/>
        <w:sz w:val="20"/>
        <w:szCs w:val="20"/>
      </w:rPr>
      <w:t xml:space="preserve"> </w:t>
    </w:r>
    <w:r w:rsidRPr="00A309C0">
      <w:rPr>
        <w:rFonts w:cs="Arial"/>
        <w:b/>
        <w:sz w:val="20"/>
        <w:szCs w:val="20"/>
      </w:rPr>
      <w:t>▪</w:t>
    </w:r>
    <w:proofErr w:type="gramEnd"/>
    <w:r w:rsidRPr="00A309C0">
      <w:rPr>
        <w:rFonts w:cs="Arial"/>
        <w:b/>
        <w:sz w:val="20"/>
        <w:szCs w:val="20"/>
      </w:rPr>
      <w:t xml:space="preserve"> </w:t>
    </w:r>
    <w:r w:rsidRPr="00A309C0">
      <w:rPr>
        <w:b/>
        <w:bCs/>
        <w:sz w:val="20"/>
        <w:szCs w:val="20"/>
      </w:rPr>
      <w:t xml:space="preserve">mob: +420 607 041 411-2 </w:t>
    </w:r>
    <w:r w:rsidRPr="00A309C0">
      <w:rPr>
        <w:rFonts w:cs="Arial"/>
        <w:b/>
        <w:sz w:val="20"/>
        <w:szCs w:val="20"/>
      </w:rPr>
      <w:t>▪</w:t>
    </w:r>
    <w:r w:rsidRPr="00A309C0">
      <w:rPr>
        <w:sz w:val="20"/>
        <w:szCs w:val="20"/>
      </w:rPr>
      <w:t xml:space="preserve"> </w:t>
    </w:r>
    <w:r w:rsidRPr="001A712D">
      <w:rPr>
        <w:b/>
        <w:sz w:val="20"/>
        <w:szCs w:val="20"/>
      </w:rPr>
      <w:t>www.pravnici-plzen.cz</w:t>
    </w:r>
  </w:p>
  <w:p w14:paraId="7B9F45F8" w14:textId="77777777" w:rsidR="00774BF2" w:rsidRDefault="00774B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0A2A"/>
    <w:multiLevelType w:val="hybridMultilevel"/>
    <w:tmpl w:val="FD7AC140"/>
    <w:lvl w:ilvl="0" w:tplc="60842670"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4F610D"/>
    <w:multiLevelType w:val="hybridMultilevel"/>
    <w:tmpl w:val="9D3A2112"/>
    <w:lvl w:ilvl="0" w:tplc="87BEE3E0">
      <w:start w:val="36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30A39"/>
    <w:multiLevelType w:val="hybridMultilevel"/>
    <w:tmpl w:val="A4CA4C6E"/>
    <w:lvl w:ilvl="0" w:tplc="6A6ACA4E">
      <w:start w:val="1"/>
      <w:numFmt w:val="upperRoman"/>
      <w:lvlText w:val="%1."/>
      <w:lvlJc w:val="left"/>
      <w:pPr>
        <w:ind w:left="1080" w:hanging="720"/>
      </w:pPr>
    </w:lvl>
    <w:lvl w:ilvl="1" w:tplc="933003B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4714779">
    <w:abstractNumId w:val="0"/>
  </w:num>
  <w:num w:numId="2" w16cid:durableId="1270698617">
    <w:abstractNumId w:val="1"/>
  </w:num>
  <w:num w:numId="3" w16cid:durableId="687411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B1"/>
    <w:rsid w:val="000115A1"/>
    <w:rsid w:val="0002279C"/>
    <w:rsid w:val="0005628F"/>
    <w:rsid w:val="00057C36"/>
    <w:rsid w:val="000779DF"/>
    <w:rsid w:val="00080F1C"/>
    <w:rsid w:val="00083FF4"/>
    <w:rsid w:val="00090883"/>
    <w:rsid w:val="000A5794"/>
    <w:rsid w:val="000B3468"/>
    <w:rsid w:val="000B4B2D"/>
    <w:rsid w:val="000C2727"/>
    <w:rsid w:val="000D0F93"/>
    <w:rsid w:val="000D1BB4"/>
    <w:rsid w:val="000D5F0C"/>
    <w:rsid w:val="000D74C3"/>
    <w:rsid w:val="000E28C8"/>
    <w:rsid w:val="000E7965"/>
    <w:rsid w:val="000F3377"/>
    <w:rsid w:val="00101028"/>
    <w:rsid w:val="0011499F"/>
    <w:rsid w:val="00115F11"/>
    <w:rsid w:val="00130F7E"/>
    <w:rsid w:val="00133BBB"/>
    <w:rsid w:val="00145657"/>
    <w:rsid w:val="00145FA1"/>
    <w:rsid w:val="0015080A"/>
    <w:rsid w:val="00161281"/>
    <w:rsid w:val="00192598"/>
    <w:rsid w:val="00195F9C"/>
    <w:rsid w:val="001A377A"/>
    <w:rsid w:val="001C0C74"/>
    <w:rsid w:val="001C3B4A"/>
    <w:rsid w:val="001C44DF"/>
    <w:rsid w:val="001E11B4"/>
    <w:rsid w:val="0021397F"/>
    <w:rsid w:val="002205B5"/>
    <w:rsid w:val="00233DF5"/>
    <w:rsid w:val="00234191"/>
    <w:rsid w:val="002351CE"/>
    <w:rsid w:val="00245395"/>
    <w:rsid w:val="0025292C"/>
    <w:rsid w:val="002537B8"/>
    <w:rsid w:val="00257EFB"/>
    <w:rsid w:val="00261E09"/>
    <w:rsid w:val="00286387"/>
    <w:rsid w:val="00292EA5"/>
    <w:rsid w:val="002A1DE4"/>
    <w:rsid w:val="002C0705"/>
    <w:rsid w:val="002C5BB8"/>
    <w:rsid w:val="002E42B6"/>
    <w:rsid w:val="002F3CBB"/>
    <w:rsid w:val="002F6CB4"/>
    <w:rsid w:val="003068AB"/>
    <w:rsid w:val="00321BD1"/>
    <w:rsid w:val="003352D0"/>
    <w:rsid w:val="00347D1F"/>
    <w:rsid w:val="0035053E"/>
    <w:rsid w:val="0037615A"/>
    <w:rsid w:val="003877EC"/>
    <w:rsid w:val="003909F1"/>
    <w:rsid w:val="003B3F92"/>
    <w:rsid w:val="003C3370"/>
    <w:rsid w:val="00422DAC"/>
    <w:rsid w:val="004336BB"/>
    <w:rsid w:val="0046238E"/>
    <w:rsid w:val="00463EB1"/>
    <w:rsid w:val="004764B1"/>
    <w:rsid w:val="00495C67"/>
    <w:rsid w:val="004A36D4"/>
    <w:rsid w:val="004E186C"/>
    <w:rsid w:val="00512981"/>
    <w:rsid w:val="00512F98"/>
    <w:rsid w:val="0052379C"/>
    <w:rsid w:val="00544093"/>
    <w:rsid w:val="0054691C"/>
    <w:rsid w:val="0056140E"/>
    <w:rsid w:val="005626F6"/>
    <w:rsid w:val="005712AF"/>
    <w:rsid w:val="005753BD"/>
    <w:rsid w:val="00581392"/>
    <w:rsid w:val="00582D4F"/>
    <w:rsid w:val="00586BBC"/>
    <w:rsid w:val="005960D3"/>
    <w:rsid w:val="005A6CD0"/>
    <w:rsid w:val="005B4B47"/>
    <w:rsid w:val="005C5736"/>
    <w:rsid w:val="005E187A"/>
    <w:rsid w:val="005F02D4"/>
    <w:rsid w:val="005F5AE6"/>
    <w:rsid w:val="006113B2"/>
    <w:rsid w:val="0061371D"/>
    <w:rsid w:val="00615ABC"/>
    <w:rsid w:val="00631DEA"/>
    <w:rsid w:val="006565CA"/>
    <w:rsid w:val="00666E8B"/>
    <w:rsid w:val="00667955"/>
    <w:rsid w:val="006821D7"/>
    <w:rsid w:val="00690584"/>
    <w:rsid w:val="006A0EE5"/>
    <w:rsid w:val="006A6DFD"/>
    <w:rsid w:val="006B56E0"/>
    <w:rsid w:val="006B7F46"/>
    <w:rsid w:val="006C156B"/>
    <w:rsid w:val="006D1FF0"/>
    <w:rsid w:val="006E039B"/>
    <w:rsid w:val="006E7B78"/>
    <w:rsid w:val="00705F4E"/>
    <w:rsid w:val="00713BCA"/>
    <w:rsid w:val="0071645B"/>
    <w:rsid w:val="00716692"/>
    <w:rsid w:val="00736E62"/>
    <w:rsid w:val="007467F6"/>
    <w:rsid w:val="007522D1"/>
    <w:rsid w:val="00760222"/>
    <w:rsid w:val="00774BF2"/>
    <w:rsid w:val="007C12CC"/>
    <w:rsid w:val="007C153B"/>
    <w:rsid w:val="007D47F7"/>
    <w:rsid w:val="007D60F5"/>
    <w:rsid w:val="007E6453"/>
    <w:rsid w:val="007E78A8"/>
    <w:rsid w:val="007F5565"/>
    <w:rsid w:val="00807208"/>
    <w:rsid w:val="00814D03"/>
    <w:rsid w:val="00846753"/>
    <w:rsid w:val="00847E71"/>
    <w:rsid w:val="008520EB"/>
    <w:rsid w:val="0086575D"/>
    <w:rsid w:val="008709D9"/>
    <w:rsid w:val="008A7214"/>
    <w:rsid w:val="008C0A77"/>
    <w:rsid w:val="00905CA6"/>
    <w:rsid w:val="00917EFF"/>
    <w:rsid w:val="00951BA2"/>
    <w:rsid w:val="0095714A"/>
    <w:rsid w:val="00970897"/>
    <w:rsid w:val="00976426"/>
    <w:rsid w:val="0097769F"/>
    <w:rsid w:val="00984FF1"/>
    <w:rsid w:val="009933CA"/>
    <w:rsid w:val="00996AAB"/>
    <w:rsid w:val="009A1371"/>
    <w:rsid w:val="009A1E9E"/>
    <w:rsid w:val="009A2A3C"/>
    <w:rsid w:val="009A5929"/>
    <w:rsid w:val="009B7AE6"/>
    <w:rsid w:val="009C2679"/>
    <w:rsid w:val="009D6B6D"/>
    <w:rsid w:val="009F320E"/>
    <w:rsid w:val="00A031FB"/>
    <w:rsid w:val="00A26CFC"/>
    <w:rsid w:val="00A317F7"/>
    <w:rsid w:val="00A37872"/>
    <w:rsid w:val="00A6085E"/>
    <w:rsid w:val="00A75A3E"/>
    <w:rsid w:val="00A84083"/>
    <w:rsid w:val="00A85114"/>
    <w:rsid w:val="00A92827"/>
    <w:rsid w:val="00AA13F3"/>
    <w:rsid w:val="00AB6662"/>
    <w:rsid w:val="00AC4586"/>
    <w:rsid w:val="00AE123A"/>
    <w:rsid w:val="00AE647F"/>
    <w:rsid w:val="00AF466A"/>
    <w:rsid w:val="00B115E9"/>
    <w:rsid w:val="00B25A3C"/>
    <w:rsid w:val="00B31588"/>
    <w:rsid w:val="00B4583F"/>
    <w:rsid w:val="00B52201"/>
    <w:rsid w:val="00B57B73"/>
    <w:rsid w:val="00B91776"/>
    <w:rsid w:val="00BA14B1"/>
    <w:rsid w:val="00BA6240"/>
    <w:rsid w:val="00BA7BC5"/>
    <w:rsid w:val="00BB3DD5"/>
    <w:rsid w:val="00BB5C5F"/>
    <w:rsid w:val="00BC49B2"/>
    <w:rsid w:val="00BC5901"/>
    <w:rsid w:val="00BD5D4A"/>
    <w:rsid w:val="00BD6D3C"/>
    <w:rsid w:val="00BF33F6"/>
    <w:rsid w:val="00BF39D1"/>
    <w:rsid w:val="00BF45E8"/>
    <w:rsid w:val="00C17B0A"/>
    <w:rsid w:val="00C26B2A"/>
    <w:rsid w:val="00C30FA3"/>
    <w:rsid w:val="00C41D21"/>
    <w:rsid w:val="00C528F3"/>
    <w:rsid w:val="00CA10C4"/>
    <w:rsid w:val="00CB2CF7"/>
    <w:rsid w:val="00CC4A94"/>
    <w:rsid w:val="00CC75C6"/>
    <w:rsid w:val="00CE40AD"/>
    <w:rsid w:val="00CF33CB"/>
    <w:rsid w:val="00D0440D"/>
    <w:rsid w:val="00D07569"/>
    <w:rsid w:val="00D33636"/>
    <w:rsid w:val="00D336E9"/>
    <w:rsid w:val="00D44665"/>
    <w:rsid w:val="00D52D29"/>
    <w:rsid w:val="00D6493C"/>
    <w:rsid w:val="00D80CCC"/>
    <w:rsid w:val="00D833AB"/>
    <w:rsid w:val="00D933C7"/>
    <w:rsid w:val="00D96369"/>
    <w:rsid w:val="00D9700B"/>
    <w:rsid w:val="00DD1237"/>
    <w:rsid w:val="00DD5649"/>
    <w:rsid w:val="00DF4B6E"/>
    <w:rsid w:val="00E064B4"/>
    <w:rsid w:val="00E1279F"/>
    <w:rsid w:val="00E2494B"/>
    <w:rsid w:val="00E610FE"/>
    <w:rsid w:val="00E77C3F"/>
    <w:rsid w:val="00E96E1A"/>
    <w:rsid w:val="00ED09E9"/>
    <w:rsid w:val="00EE64CA"/>
    <w:rsid w:val="00EF0156"/>
    <w:rsid w:val="00F078A2"/>
    <w:rsid w:val="00F11348"/>
    <w:rsid w:val="00F1459C"/>
    <w:rsid w:val="00F256D8"/>
    <w:rsid w:val="00F27837"/>
    <w:rsid w:val="00F34F14"/>
    <w:rsid w:val="00F375B1"/>
    <w:rsid w:val="00F5122C"/>
    <w:rsid w:val="00F67C2C"/>
    <w:rsid w:val="00F76D6E"/>
    <w:rsid w:val="00F771EF"/>
    <w:rsid w:val="00F965E0"/>
    <w:rsid w:val="00FB4D34"/>
    <w:rsid w:val="00FC6A2C"/>
    <w:rsid w:val="00FC7A7C"/>
    <w:rsid w:val="00FD1591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2FF7"/>
  <w15:docId w15:val="{50A3725E-9FE3-4285-94F5-3CC02221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1066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9E9"/>
    <w:pPr>
      <w:spacing w:after="0"/>
      <w:ind w:left="0" w:firstLine="0"/>
      <w:jc w:val="left"/>
    </w:pPr>
    <w:rPr>
      <w:rFonts w:ascii="Book Antiqua" w:eastAsia="Times New Roman" w:hAnsi="Book Antiqua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63EB1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463EB1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63EB1"/>
    <w:rPr>
      <w:rFonts w:ascii="Arial Narrow" w:eastAsia="Times New Roman" w:hAnsi="Arial Narrow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63EB1"/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463E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63EB1"/>
    <w:rPr>
      <w:rFonts w:ascii="Arial Narrow" w:eastAsia="Times New Roman" w:hAnsi="Arial Narrow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63EB1"/>
  </w:style>
  <w:style w:type="paragraph" w:styleId="Odstavecseseznamem">
    <w:name w:val="List Paragraph"/>
    <w:basedOn w:val="Normln"/>
    <w:uiPriority w:val="34"/>
    <w:qFormat/>
    <w:rsid w:val="00463EB1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463EB1"/>
    <w:pPr>
      <w:spacing w:after="120"/>
      <w:ind w:firstLine="709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63EB1"/>
    <w:rPr>
      <w:rFonts w:ascii="Arial Narrow" w:eastAsia="Times New Roman" w:hAnsi="Arial Narro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6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6D6E"/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smaller-footer">
    <w:name w:val="smaller-footer"/>
    <w:basedOn w:val="Normln"/>
    <w:rsid w:val="00BC5901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BC5901"/>
    <w:rPr>
      <w:b/>
      <w:bCs/>
    </w:rPr>
  </w:style>
  <w:style w:type="character" w:customStyle="1" w:styleId="nowrap">
    <w:name w:val="nowrap"/>
    <w:basedOn w:val="Standardnpsmoodstavce"/>
    <w:rsid w:val="00BC5901"/>
  </w:style>
  <w:style w:type="character" w:styleId="Odkaznakoment">
    <w:name w:val="annotation reference"/>
    <w:basedOn w:val="Standardnpsmoodstavce"/>
    <w:uiPriority w:val="99"/>
    <w:semiHidden/>
    <w:unhideWhenUsed/>
    <w:rsid w:val="001C0C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0C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0C74"/>
    <w:rPr>
      <w:rFonts w:ascii="Book Antiqua" w:eastAsia="Times New Roman" w:hAnsi="Book Antiqu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0C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0C74"/>
    <w:rPr>
      <w:rFonts w:ascii="Book Antiqua" w:eastAsia="Times New Roman" w:hAnsi="Book Antiqu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3B5C4-3F6B-4421-A0D0-CC1BCBC6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Gabriela Waisová</cp:lastModifiedBy>
  <cp:revision>2</cp:revision>
  <cp:lastPrinted>2021-08-23T06:49:00Z</cp:lastPrinted>
  <dcterms:created xsi:type="dcterms:W3CDTF">2026-01-09T07:59:00Z</dcterms:created>
  <dcterms:modified xsi:type="dcterms:W3CDTF">2026-01-09T07:59:00Z</dcterms:modified>
</cp:coreProperties>
</file>